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03" w:rsidRPr="00D226DA" w:rsidRDefault="00D226DA" w:rsidP="001473D0">
      <w:pPr>
        <w:spacing w:after="0" w:line="240" w:lineRule="auto"/>
        <w:rPr>
          <w:sz w:val="28"/>
          <w:szCs w:val="28"/>
        </w:rPr>
      </w:pPr>
      <w:r w:rsidRPr="00D226DA">
        <w:rPr>
          <w:sz w:val="28"/>
          <w:szCs w:val="28"/>
        </w:rPr>
        <w:t>Christiana Care Lawsuit – March 2010</w:t>
      </w:r>
    </w:p>
    <w:p w:rsidR="00D226DA" w:rsidRDefault="00D226DA" w:rsidP="001473D0">
      <w:pPr>
        <w:spacing w:after="0" w:line="240" w:lineRule="auto"/>
      </w:pPr>
    </w:p>
    <w:p w:rsidR="001473D0" w:rsidRDefault="00407D3B" w:rsidP="001473D0">
      <w:pPr>
        <w:spacing w:after="0" w:line="240" w:lineRule="auto"/>
      </w:pPr>
      <w:r>
        <w:t>Lawsuit</w:t>
      </w:r>
    </w:p>
    <w:p w:rsidR="00403B27" w:rsidRDefault="00403B27" w:rsidP="00403B27">
      <w:pPr>
        <w:pStyle w:val="ListParagraph"/>
        <w:numPr>
          <w:ilvl w:val="0"/>
          <w:numId w:val="3"/>
        </w:numPr>
        <w:spacing w:after="0" w:line="240" w:lineRule="auto"/>
      </w:pPr>
      <w:r>
        <w:t>Allegedly violated federal and state False Claims Acts</w:t>
      </w:r>
      <w:r w:rsidR="00D226DA">
        <w:t xml:space="preserve"> by overpaying physicians at </w:t>
      </w:r>
      <w:r w:rsidR="00D226DA" w:rsidRPr="00D226DA">
        <w:rPr>
          <w:b/>
        </w:rPr>
        <w:t>Neurology Associates</w:t>
      </w:r>
      <w:r w:rsidR="00D226DA">
        <w:t xml:space="preserve"> for in-hospital readings of EEGs as a “reward” for referring patients to the hospital, dating back to 1989</w:t>
      </w:r>
    </w:p>
    <w:p w:rsidR="00D226DA" w:rsidRDefault="00D226DA" w:rsidP="00D226DA">
      <w:pPr>
        <w:pStyle w:val="ListParagraph"/>
        <w:numPr>
          <w:ilvl w:val="1"/>
          <w:numId w:val="3"/>
        </w:numPr>
        <w:spacing w:after="0" w:line="240" w:lineRule="auto"/>
      </w:pPr>
      <w:r>
        <w:t>Overpayments were significant, and in some cases multiples of the amount Medicare and Medicaid paid</w:t>
      </w:r>
    </w:p>
    <w:p w:rsidR="00403B27" w:rsidRDefault="00403B27" w:rsidP="00403B27">
      <w:pPr>
        <w:pStyle w:val="ListParagraph"/>
        <w:numPr>
          <w:ilvl w:val="0"/>
          <w:numId w:val="3"/>
        </w:numPr>
        <w:spacing w:after="0" w:line="240" w:lineRule="auto"/>
      </w:pPr>
      <w:r>
        <w:t>The 2 whistleblowers that came forward are Wilmington neurologists</w:t>
      </w:r>
    </w:p>
    <w:p w:rsidR="001473D0" w:rsidRDefault="001473D0" w:rsidP="001473D0">
      <w:pPr>
        <w:pStyle w:val="ListParagraph"/>
        <w:numPr>
          <w:ilvl w:val="0"/>
          <w:numId w:val="3"/>
        </w:numPr>
        <w:spacing w:after="0" w:line="240" w:lineRule="auto"/>
      </w:pPr>
      <w:r>
        <w:t xml:space="preserve">Qui tam </w:t>
      </w:r>
      <w:r w:rsidR="00407D3B">
        <w:t xml:space="preserve">(whistleblower) </w:t>
      </w:r>
      <w:r>
        <w:t>suit alleged CCHS violated both:</w:t>
      </w:r>
    </w:p>
    <w:p w:rsidR="001473D0" w:rsidRDefault="001473D0" w:rsidP="001473D0">
      <w:pPr>
        <w:pStyle w:val="ListParagraph"/>
        <w:numPr>
          <w:ilvl w:val="1"/>
          <w:numId w:val="3"/>
        </w:numPr>
        <w:spacing w:after="0" w:line="240" w:lineRule="auto"/>
      </w:pPr>
      <w:r>
        <w:t xml:space="preserve"> Federal statue known as the </w:t>
      </w:r>
      <w:r w:rsidRPr="00403B27">
        <w:rPr>
          <w:b/>
        </w:rPr>
        <w:t>Physician</w:t>
      </w:r>
      <w:r>
        <w:t xml:space="preserve"> </w:t>
      </w:r>
      <w:r w:rsidRPr="00403B27">
        <w:rPr>
          <w:b/>
        </w:rPr>
        <w:t>Self-Referral Statute</w:t>
      </w:r>
      <w:r>
        <w:t xml:space="preserve"> (Stark Statute)</w:t>
      </w:r>
    </w:p>
    <w:p w:rsidR="00403B27" w:rsidRDefault="00403B27" w:rsidP="00403B27">
      <w:pPr>
        <w:pStyle w:val="ListParagraph"/>
        <w:numPr>
          <w:ilvl w:val="2"/>
          <w:numId w:val="3"/>
        </w:numPr>
        <w:spacing w:after="0" w:line="240" w:lineRule="auto"/>
      </w:pPr>
      <w:r>
        <w:t xml:space="preserve">Stark Statute prohibits a hospital from profiting from referrals of patients made by a physician with whom the hospital has an unacceptable financial relationship </w:t>
      </w:r>
    </w:p>
    <w:p w:rsidR="001473D0" w:rsidRDefault="001473D0" w:rsidP="001473D0">
      <w:pPr>
        <w:pStyle w:val="ListParagraph"/>
        <w:numPr>
          <w:ilvl w:val="1"/>
          <w:numId w:val="3"/>
        </w:numPr>
        <w:spacing w:after="0" w:line="240" w:lineRule="auto"/>
      </w:pPr>
      <w:r w:rsidRPr="001473D0">
        <w:rPr>
          <w:b/>
        </w:rPr>
        <w:t>Delaware Anti-Kickback</w:t>
      </w:r>
      <w:r>
        <w:t xml:space="preserve"> </w:t>
      </w:r>
      <w:r w:rsidRPr="001473D0">
        <w:rPr>
          <w:b/>
        </w:rPr>
        <w:t>Statute</w:t>
      </w:r>
      <w:r>
        <w:t xml:space="preserve"> by paying the group of neurologists significantly more than the amount Medicare &amp; Medicaid paid Christiana Care as reimbursements for services rendered by the neurologists </w:t>
      </w:r>
    </w:p>
    <w:p w:rsidR="00403B27" w:rsidRDefault="00403B27" w:rsidP="00403B27">
      <w:pPr>
        <w:pStyle w:val="ListParagraph"/>
        <w:numPr>
          <w:ilvl w:val="2"/>
          <w:numId w:val="3"/>
        </w:numPr>
        <w:spacing w:after="0" w:line="240" w:lineRule="auto"/>
      </w:pPr>
      <w:r>
        <w:t>Both</w:t>
      </w:r>
      <w:r w:rsidR="00407D3B">
        <w:t xml:space="preserve"> laws are</w:t>
      </w:r>
      <w:r>
        <w:t xml:space="preserve"> intended to ensure physicians’ medical judgments are not compromised by improper financial incentives and are based solely on the best interests of the patients</w:t>
      </w:r>
    </w:p>
    <w:p w:rsidR="001473D0" w:rsidRDefault="001473D0" w:rsidP="001473D0">
      <w:pPr>
        <w:spacing w:after="0" w:line="240" w:lineRule="auto"/>
      </w:pPr>
    </w:p>
    <w:p w:rsidR="001473D0" w:rsidRDefault="00407D3B" w:rsidP="001473D0">
      <w:pPr>
        <w:spacing w:after="0" w:line="240" w:lineRule="auto"/>
      </w:pPr>
      <w:r>
        <w:t xml:space="preserve">Response from Christiana Care </w:t>
      </w:r>
    </w:p>
    <w:p w:rsidR="001473D0" w:rsidRDefault="001473D0" w:rsidP="001473D0">
      <w:pPr>
        <w:pStyle w:val="ListParagraph"/>
        <w:numPr>
          <w:ilvl w:val="0"/>
          <w:numId w:val="1"/>
        </w:numPr>
        <w:spacing w:after="0" w:line="240" w:lineRule="auto"/>
      </w:pPr>
      <w:r>
        <w:t>The case alleged that Christiana Care overpaid a medical group for services, there was never any allegation that Christiana Care was billing for services that it did not provide or that it was billing for services that were not medically necessary</w:t>
      </w:r>
    </w:p>
    <w:p w:rsidR="001473D0" w:rsidRDefault="001473D0" w:rsidP="001473D0">
      <w:pPr>
        <w:pStyle w:val="ListParagraph"/>
        <w:numPr>
          <w:ilvl w:val="0"/>
          <w:numId w:val="1"/>
        </w:numPr>
        <w:spacing w:after="0" w:line="240" w:lineRule="auto"/>
      </w:pPr>
      <w:r>
        <w:t>The case did not compromise patient care in any way</w:t>
      </w:r>
    </w:p>
    <w:p w:rsidR="001473D0" w:rsidRDefault="001473D0" w:rsidP="001473D0">
      <w:pPr>
        <w:pStyle w:val="ListParagraph"/>
        <w:numPr>
          <w:ilvl w:val="0"/>
          <w:numId w:val="1"/>
        </w:numPr>
        <w:spacing w:after="0" w:line="240" w:lineRule="auto"/>
      </w:pPr>
      <w:r>
        <w:t>Admits no wrongdoing in this case</w:t>
      </w:r>
    </w:p>
    <w:p w:rsidR="001473D0" w:rsidRDefault="001473D0" w:rsidP="001473D0">
      <w:pPr>
        <w:spacing w:after="0" w:line="240" w:lineRule="auto"/>
      </w:pPr>
    </w:p>
    <w:p w:rsidR="001473D0" w:rsidRDefault="001473D0" w:rsidP="001473D0">
      <w:pPr>
        <w:spacing w:after="0" w:line="240" w:lineRule="auto"/>
      </w:pPr>
      <w:r>
        <w:t xml:space="preserve">Ramifications </w:t>
      </w:r>
    </w:p>
    <w:p w:rsidR="001473D0" w:rsidRDefault="001473D0" w:rsidP="001473D0">
      <w:pPr>
        <w:pStyle w:val="ListParagraph"/>
        <w:numPr>
          <w:ilvl w:val="0"/>
          <w:numId w:val="2"/>
        </w:numPr>
        <w:spacing w:after="0" w:line="240" w:lineRule="auto"/>
      </w:pPr>
      <w:r>
        <w:t xml:space="preserve">Out of court settlement of </w:t>
      </w:r>
      <w:r w:rsidRPr="001473D0">
        <w:rPr>
          <w:b/>
        </w:rPr>
        <w:t>3.3 million dollars to United States and state of Delaware</w:t>
      </w:r>
    </w:p>
    <w:p w:rsidR="001473D0" w:rsidRDefault="001473D0" w:rsidP="001473D0">
      <w:pPr>
        <w:pStyle w:val="ListParagraph"/>
        <w:numPr>
          <w:ilvl w:val="0"/>
          <w:numId w:val="2"/>
        </w:numPr>
        <w:spacing w:after="0" w:line="240" w:lineRule="auto"/>
      </w:pPr>
      <w:r>
        <w:t xml:space="preserve">Christiana Care has to enter into a </w:t>
      </w:r>
      <w:r w:rsidRPr="001473D0">
        <w:rPr>
          <w:b/>
        </w:rPr>
        <w:t>Corporate Integrity Agreement</w:t>
      </w:r>
      <w:r>
        <w:t xml:space="preserve"> that will be monitored by the Office of Inspector General of the U.S. Department of Health and Human Services, United States Attorney for the District of Delaware and Delaware Attorney General (Beau Biden).</w:t>
      </w:r>
    </w:p>
    <w:p w:rsidR="00D226DA" w:rsidRDefault="00D226DA" w:rsidP="001473D0">
      <w:pPr>
        <w:pStyle w:val="ListParagraph"/>
        <w:numPr>
          <w:ilvl w:val="0"/>
          <w:numId w:val="2"/>
        </w:numPr>
        <w:spacing w:after="0" w:line="240" w:lineRule="auto"/>
      </w:pPr>
      <w:r>
        <w:t>Whistleblowers  in the lawsuit from the competing neurology group will receive $190,000 in settlement</w:t>
      </w:r>
    </w:p>
    <w:p w:rsidR="001473D0" w:rsidRDefault="001473D0" w:rsidP="001473D0">
      <w:pPr>
        <w:spacing w:after="0" w:line="240" w:lineRule="auto"/>
      </w:pPr>
    </w:p>
    <w:p w:rsidR="001473D0" w:rsidRDefault="001473D0" w:rsidP="001473D0">
      <w:pPr>
        <w:spacing w:after="0" w:line="240" w:lineRule="auto"/>
      </w:pPr>
    </w:p>
    <w:sectPr w:rsidR="001473D0" w:rsidSect="001473D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038C"/>
    <w:multiLevelType w:val="hybridMultilevel"/>
    <w:tmpl w:val="7474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437BF"/>
    <w:multiLevelType w:val="hybridMultilevel"/>
    <w:tmpl w:val="AF06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14B4C"/>
    <w:multiLevelType w:val="hybridMultilevel"/>
    <w:tmpl w:val="5B98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473D0"/>
    <w:rsid w:val="001473D0"/>
    <w:rsid w:val="00403B27"/>
    <w:rsid w:val="00407D3B"/>
    <w:rsid w:val="006454E4"/>
    <w:rsid w:val="007E026F"/>
    <w:rsid w:val="00920002"/>
    <w:rsid w:val="00B90403"/>
    <w:rsid w:val="00D22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3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5C967174E32489E34EA0E7FC6A793" ma:contentTypeVersion="0" ma:contentTypeDescription="Create a new document." ma:contentTypeScope="" ma:versionID="d97de2905d4a50eb367db84ebc9af0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C26A6C0-7BFE-4A61-9392-AFCAE2FE88AA}">
  <ds:schemaRefs>
    <ds:schemaRef ds:uri="http://schemas.microsoft.com/sharepoint/v3/contenttype/forms"/>
  </ds:schemaRefs>
</ds:datastoreItem>
</file>

<file path=customXml/itemProps2.xml><?xml version="1.0" encoding="utf-8"?>
<ds:datastoreItem xmlns:ds="http://schemas.openxmlformats.org/officeDocument/2006/customXml" ds:itemID="{B68DFD6A-A61B-4158-805C-CE1034CB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CA8C06-08EC-4CCB-8154-0BAA191D0B3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cp:lastPrinted>2010-09-23T16:28:00Z</cp:lastPrinted>
  <dcterms:created xsi:type="dcterms:W3CDTF">2010-09-23T14:27:00Z</dcterms:created>
  <dcterms:modified xsi:type="dcterms:W3CDTF">2010-09-23T20:42:00Z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0x010100DEE5C967174E32489E34EA0E7FC6A793</vt:lpwstr>
  </property>
</Properties>
</file>